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688" w:rsidRPr="00BD17AD" w:rsidRDefault="00F33FC3" w:rsidP="00BD17AD">
      <w:pPr>
        <w:widowControl w:val="0"/>
        <w:spacing w:line="360" w:lineRule="auto"/>
        <w:jc w:val="right"/>
        <w:rPr>
          <w:b/>
          <w:color w:val="00B050"/>
          <w:spacing w:val="70"/>
          <w:sz w:val="12"/>
          <w:szCs w:val="12"/>
        </w:rPr>
      </w:pPr>
      <w:r w:rsidRPr="00BD17AD">
        <w:rPr>
          <w:b/>
          <w:noProof/>
          <w:color w:val="00B050"/>
          <w:spacing w:val="70"/>
          <w:sz w:val="12"/>
          <w:szCs w:val="12"/>
        </w:rPr>
        <w:drawing>
          <wp:anchor distT="0" distB="0" distL="114300" distR="114300" simplePos="0" relativeHeight="524288" behindDoc="1" locked="0" layoutInCell="0" allowOverlap="1">
            <wp:simplePos x="0" y="0"/>
            <wp:positionH relativeFrom="column">
              <wp:posOffset>2763520</wp:posOffset>
            </wp:positionH>
            <wp:positionV relativeFrom="page">
              <wp:posOffset>452120</wp:posOffset>
            </wp:positionV>
            <wp:extent cx="604520" cy="756285"/>
            <wp:effectExtent l="0" t="0" r="0" b="0"/>
            <wp:wrapNone/>
            <wp:docPr id="1" name="_x0000_s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60452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D17AD" w:rsidRPr="00BD17AD">
        <w:rPr>
          <w:b/>
          <w:color w:val="00B050"/>
          <w:spacing w:val="70"/>
          <w:sz w:val="24"/>
          <w:szCs w:val="24"/>
        </w:rPr>
        <w:t>14</w:t>
      </w:r>
    </w:p>
    <w:p w:rsidR="002E7688" w:rsidRDefault="002E7688">
      <w:pPr>
        <w:widowControl w:val="0"/>
        <w:spacing w:line="360" w:lineRule="auto"/>
        <w:jc w:val="center"/>
        <w:rPr>
          <w:color w:val="00B050"/>
          <w:spacing w:val="70"/>
          <w:sz w:val="12"/>
          <w:szCs w:val="12"/>
        </w:rPr>
      </w:pPr>
    </w:p>
    <w:p w:rsidR="002E7688" w:rsidRDefault="002E7688">
      <w:pPr>
        <w:pStyle w:val="2"/>
        <w:keepNext w:val="0"/>
        <w:widowControl w:val="0"/>
        <w:spacing w:line="240" w:lineRule="auto"/>
        <w:rPr>
          <w:b w:val="0"/>
          <w:sz w:val="10"/>
          <w:szCs w:val="10"/>
        </w:rPr>
      </w:pPr>
    </w:p>
    <w:p w:rsidR="002E7688" w:rsidRPr="00F15BA9" w:rsidRDefault="002E7688">
      <w:pPr>
        <w:pStyle w:val="2"/>
        <w:keepNext w:val="0"/>
        <w:widowControl w:val="0"/>
        <w:spacing w:line="240" w:lineRule="auto"/>
        <w:rPr>
          <w:b w:val="0"/>
          <w:szCs w:val="10"/>
        </w:rPr>
      </w:pPr>
    </w:p>
    <w:p w:rsidR="002E7688" w:rsidRDefault="002E7688">
      <w:pPr>
        <w:widowControl w:val="0"/>
        <w:rPr>
          <w:sz w:val="10"/>
          <w:szCs w:val="10"/>
        </w:rPr>
      </w:pPr>
    </w:p>
    <w:p w:rsidR="002E7688" w:rsidRDefault="00F33FC3">
      <w:pPr>
        <w:pStyle w:val="2"/>
        <w:keepNext w:val="0"/>
        <w:widowControl w:val="0"/>
        <w:spacing w:line="240" w:lineRule="auto"/>
        <w:rPr>
          <w:b w:val="0"/>
          <w:szCs w:val="24"/>
        </w:rPr>
      </w:pPr>
      <w:r>
        <w:rPr>
          <w:b w:val="0"/>
          <w:szCs w:val="24"/>
        </w:rPr>
        <w:t>ПРИМОРСКИЙ КРАЙ</w:t>
      </w:r>
    </w:p>
    <w:p w:rsidR="002E7688" w:rsidRDefault="002E7688">
      <w:pPr>
        <w:widowControl w:val="0"/>
        <w:rPr>
          <w:sz w:val="24"/>
          <w:szCs w:val="24"/>
        </w:rPr>
      </w:pPr>
    </w:p>
    <w:p w:rsidR="002E7688" w:rsidRDefault="00F33FC3">
      <w:pPr>
        <w:pStyle w:val="2"/>
        <w:keepNext w:val="0"/>
        <w:widowControl w:val="0"/>
        <w:spacing w:line="240" w:lineRule="auto"/>
        <w:rPr>
          <w:szCs w:val="24"/>
        </w:rPr>
      </w:pPr>
      <w:r>
        <w:rPr>
          <w:szCs w:val="24"/>
        </w:rPr>
        <w:t>ДУМА АРТЕМОВСКОГО ГОРОДСКОГО ОКРУГА</w:t>
      </w:r>
    </w:p>
    <w:p w:rsidR="002E7688" w:rsidRPr="00F15BA9" w:rsidRDefault="00F33FC3">
      <w:pPr>
        <w:pStyle w:val="2"/>
        <w:keepNext w:val="0"/>
        <w:widowControl w:val="0"/>
        <w:spacing w:line="240" w:lineRule="auto"/>
        <w:rPr>
          <w:b w:val="0"/>
          <w:szCs w:val="24"/>
        </w:rPr>
      </w:pPr>
      <w:r>
        <w:rPr>
          <w:szCs w:val="24"/>
        </w:rPr>
        <w:t xml:space="preserve"> </w:t>
      </w:r>
    </w:p>
    <w:p w:rsidR="002E7688" w:rsidRDefault="00F33FC3">
      <w:pPr>
        <w:pStyle w:val="3"/>
        <w:keepNext w:val="0"/>
        <w:widowControl w:val="0"/>
        <w:rPr>
          <w:spacing w:val="40"/>
          <w:szCs w:val="24"/>
        </w:rPr>
      </w:pPr>
      <w:r>
        <w:rPr>
          <w:spacing w:val="40"/>
          <w:szCs w:val="24"/>
        </w:rPr>
        <w:t>РЕШЕНИЕ</w:t>
      </w:r>
    </w:p>
    <w:p w:rsidR="002E7688" w:rsidRDefault="002E7688">
      <w:pPr>
        <w:widowControl w:val="0"/>
        <w:rPr>
          <w:sz w:val="28"/>
          <w:szCs w:val="28"/>
        </w:rPr>
      </w:pPr>
    </w:p>
    <w:p w:rsidR="002E7688" w:rsidRDefault="00F33FC3" w:rsidP="00F15BA9">
      <w:pPr>
        <w:widowControl w:val="0"/>
        <w:rPr>
          <w:spacing w:val="40"/>
          <w:sz w:val="24"/>
          <w:szCs w:val="24"/>
        </w:rPr>
      </w:pPr>
      <w:r>
        <w:rPr>
          <w:spacing w:val="40"/>
          <w:sz w:val="24"/>
          <w:szCs w:val="24"/>
        </w:rPr>
        <w:t xml:space="preserve">………                                                                       </w:t>
      </w:r>
      <w:r w:rsidR="00F15BA9">
        <w:rPr>
          <w:spacing w:val="40"/>
          <w:sz w:val="24"/>
          <w:szCs w:val="24"/>
        </w:rPr>
        <w:t xml:space="preserve">         </w:t>
      </w:r>
      <w:r>
        <w:rPr>
          <w:spacing w:val="40"/>
          <w:sz w:val="24"/>
          <w:szCs w:val="24"/>
        </w:rPr>
        <w:t>№…</w:t>
      </w:r>
    </w:p>
    <w:p w:rsidR="002E7688" w:rsidRDefault="002E7688">
      <w:pPr>
        <w:pStyle w:val="ConsPlusTitle"/>
        <w:widowControl w:val="0"/>
        <w:jc w:val="both"/>
        <w:rPr>
          <w:b w:val="0"/>
        </w:rPr>
      </w:pPr>
    </w:p>
    <w:p w:rsidR="002E7688" w:rsidRDefault="002E7688">
      <w:pPr>
        <w:pStyle w:val="ConsPlusTitle"/>
        <w:widowControl w:val="0"/>
        <w:jc w:val="both"/>
        <w:rPr>
          <w:b w:val="0"/>
        </w:rPr>
      </w:pPr>
    </w:p>
    <w:p w:rsidR="00F15BA9" w:rsidRDefault="00F15BA9">
      <w:pPr>
        <w:pStyle w:val="ConsPlusTitle"/>
        <w:widowControl w:val="0"/>
        <w:jc w:val="both"/>
        <w:rPr>
          <w:b w:val="0"/>
        </w:rPr>
      </w:pPr>
    </w:p>
    <w:p w:rsidR="002E7688" w:rsidRDefault="00F33FC3" w:rsidP="00F15BA9">
      <w:pPr>
        <w:pStyle w:val="ConsPlusNormal"/>
        <w:widowControl w:val="0"/>
      </w:pPr>
      <w:r>
        <w:t xml:space="preserve">О внесении изменений в решение Думы Артемовского городского округа от 25.03.2010 </w:t>
      </w:r>
      <w:r w:rsidR="00F15BA9">
        <w:br/>
      </w:r>
      <w:r>
        <w:t>№ 319 «</w:t>
      </w:r>
      <w:r w:rsidR="00F15BA9">
        <w:t>О П</w:t>
      </w:r>
      <w:r>
        <w:t xml:space="preserve">оложении о порядке предоставления в безвозмездное пользование </w:t>
      </w:r>
      <w:r w:rsidR="00F15BA9">
        <w:br/>
      </w:r>
      <w:r>
        <w:t xml:space="preserve">муниципального имущества Артемовского городского округа» (в ред. решения </w:t>
      </w:r>
      <w:r w:rsidR="00F15BA9">
        <w:br/>
      </w:r>
      <w:r>
        <w:t>Думы Артемовского городского округа от 29.01.2026 № 629)</w:t>
      </w:r>
    </w:p>
    <w:p w:rsidR="002E7688" w:rsidRDefault="002E7688">
      <w:pPr>
        <w:widowControl w:val="0"/>
        <w:jc w:val="both"/>
        <w:rPr>
          <w:b/>
          <w:bCs/>
          <w:color w:val="00B050"/>
          <w:sz w:val="24"/>
          <w:szCs w:val="24"/>
        </w:rPr>
      </w:pPr>
    </w:p>
    <w:p w:rsidR="00F15BA9" w:rsidRDefault="00F15BA9">
      <w:pPr>
        <w:widowControl w:val="0"/>
        <w:jc w:val="both"/>
        <w:rPr>
          <w:b/>
          <w:bCs/>
          <w:color w:val="00B050"/>
          <w:sz w:val="24"/>
          <w:szCs w:val="24"/>
        </w:rPr>
      </w:pPr>
    </w:p>
    <w:p w:rsidR="002E7688" w:rsidRDefault="002E7688">
      <w:pPr>
        <w:widowControl w:val="0"/>
        <w:jc w:val="both"/>
        <w:rPr>
          <w:b/>
          <w:bCs/>
          <w:color w:val="00B050"/>
          <w:sz w:val="24"/>
          <w:szCs w:val="24"/>
        </w:rPr>
      </w:pPr>
    </w:p>
    <w:p w:rsidR="002E7688" w:rsidRDefault="00F33FC3">
      <w:pPr>
        <w:pStyle w:val="26"/>
        <w:widowControl w:val="0"/>
        <w:spacing w:line="336" w:lineRule="auto"/>
        <w:ind w:firstLine="709"/>
        <w:rPr>
          <w:szCs w:val="24"/>
        </w:rPr>
      </w:pPr>
      <w:r>
        <w:rPr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26.07.2006 </w:t>
      </w:r>
      <w:r w:rsidR="00F15BA9">
        <w:rPr>
          <w:szCs w:val="24"/>
        </w:rPr>
        <w:br/>
      </w:r>
      <w:r>
        <w:rPr>
          <w:szCs w:val="24"/>
        </w:rPr>
        <w:t>№ 135-ФЗ «О защите конкуренции», от 20.03.2025 № 33-ФЗ «Об общих принципах организации местного самоуправления в единой системе публичной власти», руководствуясь Уставом Артемовского городского округа Приморского края, Дума Арт</w:t>
      </w:r>
      <w:r w:rsidR="00F15BA9">
        <w:rPr>
          <w:szCs w:val="24"/>
        </w:rPr>
        <w:t>е</w:t>
      </w:r>
      <w:r>
        <w:rPr>
          <w:szCs w:val="24"/>
        </w:rPr>
        <w:t>мовского городского округа</w:t>
      </w:r>
    </w:p>
    <w:p w:rsidR="002E7688" w:rsidRPr="00F15BA9" w:rsidRDefault="002E7688" w:rsidP="00F15BA9">
      <w:pPr>
        <w:pStyle w:val="afb"/>
        <w:widowControl w:val="0"/>
        <w:jc w:val="both"/>
        <w:rPr>
          <w:szCs w:val="24"/>
          <w:lang w:val="ru-RU"/>
        </w:rPr>
      </w:pPr>
    </w:p>
    <w:p w:rsidR="002E7688" w:rsidRDefault="00F33FC3">
      <w:pPr>
        <w:pStyle w:val="afb"/>
        <w:widowControl w:val="0"/>
        <w:spacing w:line="240" w:lineRule="auto"/>
        <w:rPr>
          <w:szCs w:val="24"/>
        </w:rPr>
      </w:pPr>
      <w:r>
        <w:rPr>
          <w:szCs w:val="24"/>
        </w:rPr>
        <w:t>РЕШИЛА:</w:t>
      </w:r>
    </w:p>
    <w:p w:rsidR="002E7688" w:rsidRDefault="002E7688" w:rsidP="00F15BA9">
      <w:pPr>
        <w:pStyle w:val="afb"/>
        <w:widowControl w:val="0"/>
        <w:rPr>
          <w:szCs w:val="24"/>
        </w:rPr>
      </w:pPr>
    </w:p>
    <w:p w:rsidR="002E7688" w:rsidRDefault="00F33FC3" w:rsidP="00F15BA9">
      <w:pPr>
        <w:widowControl w:val="0"/>
        <w:numPr>
          <w:ilvl w:val="0"/>
          <w:numId w:val="11"/>
        </w:numPr>
        <w:spacing w:line="36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Внести </w:t>
      </w:r>
      <w:r w:rsidR="00F15BA9">
        <w:rPr>
          <w:sz w:val="24"/>
          <w:szCs w:val="24"/>
        </w:rPr>
        <w:t xml:space="preserve">следующие </w:t>
      </w:r>
      <w:r>
        <w:rPr>
          <w:sz w:val="24"/>
          <w:szCs w:val="24"/>
        </w:rPr>
        <w:t>изменения в решение Думы Артемовского городского округа                            от 25.03.2010 № 319 «</w:t>
      </w:r>
      <w:r w:rsidR="00F15BA9">
        <w:rPr>
          <w:sz w:val="24"/>
          <w:szCs w:val="24"/>
        </w:rPr>
        <w:t>О П</w:t>
      </w:r>
      <w:r>
        <w:rPr>
          <w:sz w:val="24"/>
          <w:szCs w:val="24"/>
        </w:rPr>
        <w:t>оложении о порядке предоставления в безвозмездное пользование муниципального имущества Артемовского городского округа» (в ред. решения Думы Артемовского городского округа от 29.01.2026 № 629):</w:t>
      </w:r>
    </w:p>
    <w:p w:rsidR="002E7688" w:rsidRDefault="00F33FC3" w:rsidP="00F15BA9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F15BA9">
        <w:rPr>
          <w:color w:val="000000" w:themeColor="text1"/>
          <w:sz w:val="24"/>
          <w:szCs w:val="24"/>
        </w:rPr>
        <w:t>Изложить пункт 1.3</w:t>
      </w:r>
      <w:r>
        <w:rPr>
          <w:color w:val="000000" w:themeColor="text1"/>
          <w:sz w:val="24"/>
          <w:szCs w:val="24"/>
        </w:rPr>
        <w:t xml:space="preserve"> приложения к решению в новой редакции:</w:t>
      </w:r>
    </w:p>
    <w:p w:rsidR="002E7688" w:rsidRDefault="00F33FC3" w:rsidP="00F15BA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«1.3. </w:t>
      </w:r>
      <w:r>
        <w:rPr>
          <w:color w:val="000000"/>
          <w:sz w:val="24"/>
          <w:szCs w:val="24"/>
        </w:rPr>
        <w:t>Пользователями муниципального имущества (далее - Заявитель) могут быть:</w:t>
      </w:r>
    </w:p>
    <w:p w:rsidR="002E7688" w:rsidRDefault="00F33FC3" w:rsidP="00F15BA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юридические лица;</w:t>
      </w:r>
    </w:p>
    <w:p w:rsidR="002E7688" w:rsidRDefault="00F33FC3" w:rsidP="00F15BA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физические лица, зарегистрированные в качестве индивидуальных предпринимателей, осуществляющих предпринимательскую деятельность без образования юридического лица;</w:t>
      </w:r>
    </w:p>
    <w:p w:rsidR="002E7688" w:rsidRDefault="00F33FC3" w:rsidP="00F15BA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физические лица, осуществляющие деятельность, не являющуюся предпринимательской, право на занятие которой предусмотрено для определенной категории лиц действующим законодательством.</w:t>
      </w:r>
    </w:p>
    <w:p w:rsidR="002E7688" w:rsidRDefault="00F33FC3" w:rsidP="00F15BA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Целями передачи муниципального имущества в безвозмездное пользование являются:</w:t>
      </w:r>
    </w:p>
    <w:p w:rsidR="002E7688" w:rsidRDefault="00F33FC3" w:rsidP="00F15BA9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1) обеспечени</w:t>
      </w:r>
      <w:r w:rsidR="00F15BA9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 жизнедеятельности населения в районах Крайнего Севера и приравненных к ним местностях;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2) развити</w:t>
      </w:r>
      <w:r w:rsidR="00F15BA9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 образования и науки;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3) проведени</w:t>
      </w:r>
      <w:r w:rsidR="00F15BA9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 научных исследований;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4) защит</w:t>
      </w:r>
      <w:r w:rsidR="00F15BA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окружающей среды;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5) сохранени</w:t>
      </w:r>
      <w:r w:rsidR="00F15BA9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, использовани</w:t>
      </w:r>
      <w:r w:rsidR="00F15BA9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>, популяризаци</w:t>
      </w:r>
      <w:r w:rsidR="00F15BA9">
        <w:rPr>
          <w:color w:val="000000"/>
          <w:sz w:val="24"/>
          <w:szCs w:val="24"/>
        </w:rPr>
        <w:t>я</w:t>
      </w:r>
      <w:r>
        <w:rPr>
          <w:color w:val="000000"/>
          <w:sz w:val="24"/>
          <w:szCs w:val="24"/>
        </w:rPr>
        <w:t xml:space="preserve"> и государственн</w:t>
      </w:r>
      <w:r w:rsidR="00F15BA9">
        <w:rPr>
          <w:color w:val="000000"/>
          <w:sz w:val="24"/>
          <w:szCs w:val="24"/>
        </w:rPr>
        <w:t>ая</w:t>
      </w:r>
      <w:r>
        <w:rPr>
          <w:color w:val="000000"/>
          <w:sz w:val="24"/>
          <w:szCs w:val="24"/>
        </w:rPr>
        <w:t xml:space="preserve"> охран</w:t>
      </w:r>
      <w:r w:rsidR="00F15BA9">
        <w:rPr>
          <w:color w:val="000000"/>
          <w:sz w:val="24"/>
          <w:szCs w:val="24"/>
        </w:rPr>
        <w:t>а</w:t>
      </w:r>
      <w:r>
        <w:rPr>
          <w:color w:val="000000"/>
          <w:sz w:val="24"/>
          <w:szCs w:val="24"/>
        </w:rPr>
        <w:t xml:space="preserve"> объектов культурного наследия (памятников истории и культуры) народов Российской Федерации;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6) развити</w:t>
      </w:r>
      <w:r w:rsidR="00F15BA9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 культуры, искусства и сохранени</w:t>
      </w:r>
      <w:r w:rsidR="00F15BA9"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</w:rPr>
        <w:t xml:space="preserve"> культурных ценностей;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7) развити</w:t>
      </w:r>
      <w:r w:rsidR="00F15BA9">
        <w:rPr>
          <w:color w:val="000000" w:themeColor="text1"/>
          <w:sz w:val="24"/>
          <w:szCs w:val="24"/>
        </w:rPr>
        <w:t>е</w:t>
      </w:r>
      <w:r>
        <w:rPr>
          <w:color w:val="000000" w:themeColor="text1"/>
          <w:sz w:val="24"/>
          <w:szCs w:val="24"/>
        </w:rPr>
        <w:t xml:space="preserve"> физической культуры и спорта;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8) обеспечени</w:t>
      </w:r>
      <w:r w:rsidR="00F15BA9">
        <w:rPr>
          <w:color w:val="000000" w:themeColor="text1"/>
          <w:sz w:val="24"/>
          <w:szCs w:val="24"/>
        </w:rPr>
        <w:t>е</w:t>
      </w:r>
      <w:r>
        <w:rPr>
          <w:color w:val="000000" w:themeColor="text1"/>
          <w:sz w:val="24"/>
          <w:szCs w:val="24"/>
        </w:rPr>
        <w:t xml:space="preserve"> обороноспособности страны и безопасности государства;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9) производств</w:t>
      </w:r>
      <w:r w:rsidR="00F15BA9">
        <w:rPr>
          <w:color w:val="000000" w:themeColor="text1"/>
          <w:sz w:val="24"/>
          <w:szCs w:val="24"/>
        </w:rPr>
        <w:t>о</w:t>
      </w:r>
      <w:r>
        <w:rPr>
          <w:color w:val="000000" w:themeColor="text1"/>
          <w:sz w:val="24"/>
          <w:szCs w:val="24"/>
        </w:rPr>
        <w:t xml:space="preserve"> сельскохозяйственной продукции;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10) социально</w:t>
      </w:r>
      <w:r w:rsidR="00F15BA9">
        <w:rPr>
          <w:color w:val="000000" w:themeColor="text1"/>
          <w:sz w:val="24"/>
          <w:szCs w:val="24"/>
        </w:rPr>
        <w:t>е</w:t>
      </w:r>
      <w:r>
        <w:rPr>
          <w:color w:val="000000" w:themeColor="text1"/>
          <w:sz w:val="24"/>
          <w:szCs w:val="24"/>
        </w:rPr>
        <w:t xml:space="preserve"> обеспечени</w:t>
      </w:r>
      <w:r w:rsidR="00F15BA9">
        <w:rPr>
          <w:color w:val="000000" w:themeColor="text1"/>
          <w:sz w:val="24"/>
          <w:szCs w:val="24"/>
        </w:rPr>
        <w:t>е</w:t>
      </w:r>
      <w:r>
        <w:rPr>
          <w:color w:val="000000" w:themeColor="text1"/>
          <w:sz w:val="24"/>
          <w:szCs w:val="24"/>
        </w:rPr>
        <w:t xml:space="preserve"> населения;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11) охран</w:t>
      </w:r>
      <w:r w:rsidR="00F15BA9">
        <w:rPr>
          <w:color w:val="000000" w:themeColor="text1"/>
          <w:sz w:val="24"/>
          <w:szCs w:val="24"/>
        </w:rPr>
        <w:t>а</w:t>
      </w:r>
      <w:r>
        <w:rPr>
          <w:color w:val="000000" w:themeColor="text1"/>
          <w:sz w:val="24"/>
          <w:szCs w:val="24"/>
        </w:rPr>
        <w:t xml:space="preserve"> труда;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12) поддержк</w:t>
      </w:r>
      <w:r w:rsidR="00F15BA9">
        <w:rPr>
          <w:color w:val="000000" w:themeColor="text1"/>
          <w:sz w:val="24"/>
          <w:szCs w:val="24"/>
        </w:rPr>
        <w:t>а</w:t>
      </w:r>
      <w:r>
        <w:rPr>
          <w:color w:val="000000" w:themeColor="text1"/>
          <w:sz w:val="24"/>
          <w:szCs w:val="24"/>
        </w:rPr>
        <w:t xml:space="preserve"> социально ориентированных некоммерческих организаций в соответствии с Федеральным </w:t>
      </w:r>
      <w:hyperlink r:id="rId8" w:tooltip="https://login.consultant.ru/link/?req=doc&amp;base=LAW&amp;n=527104&amp;date=22.04.2026" w:history="1">
        <w:r>
          <w:rPr>
            <w:rStyle w:val="af2"/>
            <w:color w:val="000000" w:themeColor="text1"/>
            <w:sz w:val="24"/>
            <w:szCs w:val="24"/>
            <w:u w:val="none"/>
          </w:rPr>
          <w:t>законом</w:t>
        </w:r>
      </w:hyperlink>
      <w:r>
        <w:rPr>
          <w:color w:val="000000" w:themeColor="text1"/>
          <w:sz w:val="24"/>
          <w:szCs w:val="24"/>
        </w:rPr>
        <w:t xml:space="preserve"> от 12.01.1996 № 7-ФЗ «О некоммерческих организациях»;</w:t>
      </w:r>
    </w:p>
    <w:p w:rsidR="002E7688" w:rsidRDefault="00631EAC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hyperlink r:id="rId9" w:tooltip="https://login.consultant.ru/link/?req=doc&amp;base=RLAW020&amp;n=37668&amp;dst=100011&amp;field=134&amp;date=22.04.2026" w:history="1">
        <w:r w:rsidR="00F33FC3">
          <w:rPr>
            <w:rStyle w:val="af2"/>
            <w:color w:val="000000" w:themeColor="text1"/>
            <w:sz w:val="24"/>
            <w:szCs w:val="24"/>
            <w:u w:val="none"/>
          </w:rPr>
          <w:t>13</w:t>
        </w:r>
      </w:hyperlink>
      <w:r w:rsidR="00F33FC3">
        <w:rPr>
          <w:color w:val="000000" w:themeColor="text1"/>
          <w:sz w:val="24"/>
          <w:szCs w:val="24"/>
        </w:rPr>
        <w:t>) охран</w:t>
      </w:r>
      <w:r w:rsidR="00F15BA9">
        <w:rPr>
          <w:color w:val="000000" w:themeColor="text1"/>
          <w:sz w:val="24"/>
          <w:szCs w:val="24"/>
        </w:rPr>
        <w:t>а</w:t>
      </w:r>
      <w:r w:rsidR="00F33FC3">
        <w:rPr>
          <w:color w:val="000000" w:themeColor="text1"/>
          <w:sz w:val="24"/>
          <w:szCs w:val="24"/>
        </w:rPr>
        <w:t xml:space="preserve"> здоровья граждан;</w:t>
      </w:r>
    </w:p>
    <w:p w:rsidR="002E7688" w:rsidRDefault="00631EAC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hyperlink r:id="rId10" w:tooltip="https://login.consultant.ru/link/?req=doc&amp;base=RLAW020&amp;n=37668&amp;dst=100011&amp;field=134&amp;date=22.04.2026" w:history="1">
        <w:r w:rsidR="00F33FC3">
          <w:rPr>
            <w:rStyle w:val="af2"/>
            <w:color w:val="000000" w:themeColor="text1"/>
            <w:sz w:val="24"/>
            <w:szCs w:val="24"/>
            <w:u w:val="none"/>
          </w:rPr>
          <w:t>14</w:t>
        </w:r>
      </w:hyperlink>
      <w:r w:rsidR="00F33FC3">
        <w:rPr>
          <w:color w:val="000000" w:themeColor="text1"/>
          <w:sz w:val="24"/>
          <w:szCs w:val="24"/>
        </w:rPr>
        <w:t>) определяемы</w:t>
      </w:r>
      <w:r w:rsidR="00F15BA9">
        <w:rPr>
          <w:color w:val="000000" w:themeColor="text1"/>
          <w:sz w:val="24"/>
          <w:szCs w:val="24"/>
        </w:rPr>
        <w:t>е</w:t>
      </w:r>
      <w:r w:rsidR="00F33FC3">
        <w:rPr>
          <w:color w:val="000000" w:themeColor="text1"/>
          <w:sz w:val="24"/>
          <w:szCs w:val="24"/>
        </w:rPr>
        <w:t xml:space="preserve"> другими федеральными законами, нормативными правовыми актами Президента Российской Федерации и нормативными правовыми актами Правительства Российской Федерации цел</w:t>
      </w:r>
      <w:r w:rsidR="00F15BA9">
        <w:rPr>
          <w:color w:val="000000" w:themeColor="text1"/>
          <w:sz w:val="24"/>
          <w:szCs w:val="24"/>
        </w:rPr>
        <w:t>и</w:t>
      </w:r>
      <w:r w:rsidR="00F33FC3">
        <w:rPr>
          <w:color w:val="000000" w:themeColor="text1"/>
          <w:sz w:val="24"/>
          <w:szCs w:val="24"/>
        </w:rPr>
        <w:t>.».</w:t>
      </w:r>
    </w:p>
    <w:p w:rsidR="002E7688" w:rsidRDefault="00F33FC3" w:rsidP="00F15BA9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1.2. </w:t>
      </w:r>
      <w:r>
        <w:rPr>
          <w:color w:val="000000" w:themeColor="text1"/>
          <w:sz w:val="24"/>
          <w:szCs w:val="24"/>
        </w:rPr>
        <w:t>Изложить пункт 1.6 приложения к решению в новой редакции: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«1.6. Настоящее Положение не распространяет свое действие на имущество, распоряжение которым осуществляется в соответствии  с Земельным </w:t>
      </w:r>
      <w:hyperlink r:id="rId11" w:tooltip="https://login.consultant.ru/link/?req=doc&amp;base=LAW&amp;n=511728&amp;date=22.04.2026" w:history="1">
        <w:r>
          <w:rPr>
            <w:rStyle w:val="af2"/>
            <w:color w:val="000000" w:themeColor="text1"/>
            <w:sz w:val="24"/>
            <w:szCs w:val="24"/>
            <w:u w:val="none"/>
          </w:rPr>
          <w:t>кодексом</w:t>
        </w:r>
      </w:hyperlink>
      <w:r>
        <w:rPr>
          <w:color w:val="000000" w:themeColor="text1"/>
          <w:sz w:val="24"/>
          <w:szCs w:val="24"/>
        </w:rPr>
        <w:t xml:space="preserve"> Российской Федерации, Водным </w:t>
      </w:r>
      <w:hyperlink r:id="rId12" w:tooltip="https://login.consultant.ru/link/?req=doc&amp;base=LAW&amp;n=511664&amp;date=22.04.2026" w:history="1">
        <w:r>
          <w:rPr>
            <w:rStyle w:val="af2"/>
            <w:color w:val="000000" w:themeColor="text1"/>
            <w:sz w:val="24"/>
            <w:szCs w:val="24"/>
            <w:u w:val="none"/>
          </w:rPr>
          <w:t>кодексом</w:t>
        </w:r>
      </w:hyperlink>
      <w:r>
        <w:rPr>
          <w:color w:val="000000" w:themeColor="text1"/>
          <w:sz w:val="24"/>
          <w:szCs w:val="24"/>
        </w:rPr>
        <w:t xml:space="preserve"> Российской Федерации, Лесным </w:t>
      </w:r>
      <w:hyperlink r:id="rId13" w:tooltip="https://login.consultant.ru/link/?req=doc&amp;base=LAW&amp;n=511674&amp;date=22.04.2026" w:history="1">
        <w:r>
          <w:rPr>
            <w:rStyle w:val="af2"/>
            <w:color w:val="000000" w:themeColor="text1"/>
            <w:sz w:val="24"/>
            <w:szCs w:val="24"/>
            <w:u w:val="none"/>
          </w:rPr>
          <w:t>кодексом</w:t>
        </w:r>
      </w:hyperlink>
      <w:r>
        <w:rPr>
          <w:color w:val="000000" w:themeColor="text1"/>
          <w:sz w:val="24"/>
          <w:szCs w:val="24"/>
        </w:rPr>
        <w:t xml:space="preserve"> Российской Федерации, </w:t>
      </w:r>
      <w:hyperlink r:id="rId14" w:tooltip="https://login.consultant.ru/link/?req=doc&amp;base=LAW&amp;n=511666&amp;date=22.04.2026" w:history="1">
        <w:r>
          <w:rPr>
            <w:rStyle w:val="af2"/>
            <w:color w:val="000000" w:themeColor="text1"/>
            <w:sz w:val="24"/>
            <w:szCs w:val="24"/>
            <w:u w:val="none"/>
          </w:rPr>
          <w:t>законодательством</w:t>
        </w:r>
      </w:hyperlink>
      <w:r>
        <w:rPr>
          <w:color w:val="000000" w:themeColor="text1"/>
          <w:sz w:val="24"/>
          <w:szCs w:val="24"/>
        </w:rPr>
        <w:t xml:space="preserve"> Российской Федерации о недрах, </w:t>
      </w:r>
      <w:hyperlink r:id="rId15" w:tooltip="https://login.consultant.ru/link/?req=doc&amp;base=LAW&amp;n=512724&amp;date=22.04.2026" w:history="1">
        <w:r>
          <w:rPr>
            <w:rStyle w:val="af2"/>
            <w:color w:val="000000" w:themeColor="text1"/>
            <w:sz w:val="24"/>
            <w:szCs w:val="24"/>
            <w:u w:val="none"/>
          </w:rPr>
          <w:t>законодательством</w:t>
        </w:r>
      </w:hyperlink>
      <w:r>
        <w:rPr>
          <w:color w:val="000000" w:themeColor="text1"/>
          <w:sz w:val="24"/>
          <w:szCs w:val="24"/>
        </w:rPr>
        <w:t xml:space="preserve"> Российской Федерации о концессионных соглашениях, законодательством Российской Федерации о</w:t>
      </w:r>
      <w:bookmarkStart w:id="0" w:name="_GoBack"/>
      <w:bookmarkEnd w:id="0"/>
      <w:r>
        <w:rPr>
          <w:color w:val="000000" w:themeColor="text1"/>
          <w:sz w:val="24"/>
          <w:szCs w:val="24"/>
        </w:rPr>
        <w:t xml:space="preserve"> муниципально-частном партнерстве</w:t>
      </w:r>
      <w:r w:rsidR="00F15BA9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>».</w:t>
      </w:r>
    </w:p>
    <w:p w:rsidR="002E7688" w:rsidRDefault="00F33FC3" w:rsidP="00F15BA9">
      <w:pPr>
        <w:widowControl w:val="0"/>
        <w:spacing w:line="360" w:lineRule="auto"/>
        <w:ind w:firstLine="709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1.3. Дополнить раздел 1 приложения к решению </w:t>
      </w:r>
      <w:r>
        <w:rPr>
          <w:color w:val="000000" w:themeColor="text1"/>
          <w:sz w:val="24"/>
          <w:szCs w:val="24"/>
        </w:rPr>
        <w:t>пунктом 1.7:</w:t>
      </w:r>
    </w:p>
    <w:p w:rsidR="002E7688" w:rsidRDefault="00F33FC3" w:rsidP="00F15BA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«1.7. </w:t>
      </w:r>
      <w:r>
        <w:rPr>
          <w:color w:val="000000"/>
          <w:sz w:val="24"/>
          <w:szCs w:val="24"/>
        </w:rPr>
        <w:t>Заключение договоров безвозмездного пользования в отношении муниципального имущества, закрепленного на праве хозяйственного ведения либо оперативного управления за муниципальными унитарными предприятиями, осуществляется без проведения конкурсов или аукционов с научными организациями и организациями, осуществляющими образовательную деятельность, в целях использования такого имущества для проведения научных исследований и разработок или практической подготовки обучающихся.</w:t>
      </w:r>
      <w:r>
        <w:rPr>
          <w:color w:val="000000" w:themeColor="text1"/>
          <w:sz w:val="24"/>
          <w:szCs w:val="24"/>
        </w:rPr>
        <w:t>».</w:t>
      </w:r>
    </w:p>
    <w:p w:rsidR="00F33FC3" w:rsidRPr="00F33FC3" w:rsidRDefault="00F33FC3" w:rsidP="00F33FC3">
      <w:pPr>
        <w:widowControl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1.4. Дополнить </w:t>
      </w:r>
      <w:r w:rsidRPr="00F33FC3">
        <w:rPr>
          <w:color w:val="000000"/>
          <w:sz w:val="24"/>
          <w:szCs w:val="24"/>
        </w:rPr>
        <w:t>пункт 3.2 приложения следующим абзацем:</w:t>
      </w:r>
    </w:p>
    <w:p w:rsidR="00F33FC3" w:rsidRDefault="00F33FC3" w:rsidP="00F33F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sz w:val="24"/>
          <w:szCs w:val="24"/>
        </w:rPr>
      </w:pPr>
      <w:r w:rsidRPr="00F33FC3">
        <w:rPr>
          <w:color w:val="000000"/>
          <w:sz w:val="24"/>
          <w:szCs w:val="24"/>
        </w:rPr>
        <w:t xml:space="preserve"> «с </w:t>
      </w:r>
      <w:r>
        <w:rPr>
          <w:color w:val="000000"/>
          <w:sz w:val="24"/>
          <w:szCs w:val="24"/>
        </w:rPr>
        <w:t>организациями в целях использования такого имущества для проведения научных исследований и разработок или практической подготовки обучающихся.</w:t>
      </w:r>
      <w:r w:rsidRPr="00F33FC3">
        <w:rPr>
          <w:color w:val="000000"/>
          <w:sz w:val="24"/>
          <w:szCs w:val="24"/>
        </w:rPr>
        <w:t>».</w:t>
      </w:r>
    </w:p>
    <w:p w:rsidR="00F33FC3" w:rsidRPr="00F33FC3" w:rsidRDefault="00F33FC3" w:rsidP="00F33FC3">
      <w:pPr>
        <w:widowControl w:val="0"/>
        <w:spacing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 xml:space="preserve">1.5. </w:t>
      </w:r>
      <w:r w:rsidRPr="00F33FC3">
        <w:rPr>
          <w:color w:val="000000"/>
          <w:sz w:val="24"/>
          <w:szCs w:val="24"/>
        </w:rPr>
        <w:t>Изложить пункт 4.1 приложения к решению в новой редакции:</w:t>
      </w:r>
    </w:p>
    <w:p w:rsidR="00F33FC3" w:rsidRPr="00F33FC3" w:rsidRDefault="00F33FC3" w:rsidP="00F33FC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60" w:lineRule="auto"/>
        <w:ind w:firstLine="709"/>
        <w:jc w:val="both"/>
        <w:rPr>
          <w:color w:val="000000"/>
          <w:sz w:val="24"/>
          <w:szCs w:val="24"/>
        </w:rPr>
      </w:pPr>
      <w:r w:rsidRPr="00F33FC3">
        <w:rPr>
          <w:color w:val="000000"/>
          <w:sz w:val="24"/>
          <w:szCs w:val="24"/>
        </w:rPr>
        <w:t xml:space="preserve">«4.1. Заключение договоров безвозмездного пользования, предусматривающих переход права владения и (или) пользования в отношении муниципального имущества, закрепленного на праве оперативного управления без проведения торгов, осуществляется с лицом, с которым заключен муниципальный контракт по результатам конкурса или аукциона, проведенных в соответствии с Федеральным </w:t>
      </w:r>
      <w:hyperlink r:id="rId16" w:tooltip="https://login.consultant.ru/link/?req=doc&amp;base=LAW&amp;n=495181&amp;dst=100263&amp;field=134&amp;date=22.04.2026" w:history="1">
        <w:r w:rsidRPr="00F33FC3">
          <w:rPr>
            <w:rStyle w:val="af2"/>
            <w:color w:val="000000"/>
            <w:sz w:val="24"/>
            <w:szCs w:val="24"/>
            <w:u w:val="none"/>
          </w:rPr>
          <w:t>законом</w:t>
        </w:r>
      </w:hyperlink>
      <w:r w:rsidRPr="00F33FC3">
        <w:rPr>
          <w:color w:val="000000"/>
          <w:sz w:val="24"/>
          <w:szCs w:val="24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нужд», если предоставление указанных прав было предусмотрено конкурсной документацией, документацией об аукционе для целей исполнения этого  муниципального контракта, либо лицу, с которым муниципальным автономным учреждением заключен договор по результатам конкурса или аукциона, проведенных в соответствии с Федеральным </w:t>
      </w:r>
      <w:hyperlink r:id="rId17" w:tooltip="https://login.consultant.ru/link/?req=doc&amp;base=LAW&amp;n=483052&amp;date=22.04.2026" w:history="1">
        <w:r w:rsidRPr="00F33FC3">
          <w:rPr>
            <w:rStyle w:val="af2"/>
            <w:color w:val="000000"/>
            <w:sz w:val="24"/>
            <w:szCs w:val="24"/>
            <w:u w:val="none"/>
          </w:rPr>
          <w:t>законом</w:t>
        </w:r>
      </w:hyperlink>
      <w:r w:rsidRPr="00F33FC3">
        <w:rPr>
          <w:color w:val="000000"/>
          <w:sz w:val="24"/>
          <w:szCs w:val="24"/>
        </w:rPr>
        <w:t xml:space="preserve"> от 18.07.2011 № 223-ФЗ «О закупках товаров, работ, услуг отдельными видами юридических лиц», если предоставление указанных прав было предусмотрено документацией о закупке для целей исполнения этого договора. Срок предоставления указанных прав на такое имущество не может превышать срок исполнения муниципального контракта либо договора.».</w:t>
      </w:r>
    </w:p>
    <w:p w:rsidR="002E7688" w:rsidRDefault="00F33FC3" w:rsidP="00F15BA9">
      <w:pPr>
        <w:widowControl w:val="0"/>
        <w:spacing w:line="360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Настоящее решение вступает в силу со дня опубликования в газете «Выбор».</w:t>
      </w:r>
    </w:p>
    <w:p w:rsidR="002E7688" w:rsidRDefault="002E7688">
      <w:pPr>
        <w:widowControl w:val="0"/>
        <w:ind w:firstLine="567"/>
        <w:jc w:val="both"/>
        <w:rPr>
          <w:sz w:val="24"/>
          <w:szCs w:val="24"/>
        </w:rPr>
      </w:pPr>
    </w:p>
    <w:p w:rsidR="002E7688" w:rsidRDefault="002E7688">
      <w:pPr>
        <w:widowControl w:val="0"/>
        <w:ind w:firstLine="567"/>
        <w:jc w:val="both"/>
        <w:rPr>
          <w:sz w:val="24"/>
          <w:szCs w:val="24"/>
        </w:rPr>
      </w:pPr>
    </w:p>
    <w:p w:rsidR="002E7688" w:rsidRDefault="002E7688">
      <w:pPr>
        <w:widowControl w:val="0"/>
        <w:ind w:firstLine="567"/>
        <w:jc w:val="both"/>
        <w:rPr>
          <w:sz w:val="24"/>
          <w:szCs w:val="24"/>
        </w:rPr>
      </w:pPr>
    </w:p>
    <w:p w:rsidR="002E7688" w:rsidRDefault="00F33FC3">
      <w:pPr>
        <w:pStyle w:val="ConsPlusNormal"/>
        <w:widowControl w:val="0"/>
        <w:jc w:val="both"/>
      </w:pPr>
      <w:r>
        <w:t>Глава Артемовского городского округа                                                                           В.В. Квон</w:t>
      </w:r>
    </w:p>
    <w:p w:rsidR="002E7688" w:rsidRDefault="002E7688">
      <w:pPr>
        <w:widowControl w:val="0"/>
        <w:spacing w:line="360" w:lineRule="auto"/>
        <w:ind w:firstLine="567"/>
        <w:jc w:val="both"/>
        <w:rPr>
          <w:sz w:val="24"/>
          <w:szCs w:val="24"/>
        </w:rPr>
      </w:pPr>
    </w:p>
    <w:sectPr w:rsidR="002E7688" w:rsidSect="00F15BA9">
      <w:headerReference w:type="even" r:id="rId18"/>
      <w:headerReference w:type="default" r:id="rId19"/>
      <w:pgSz w:w="11906" w:h="16838"/>
      <w:pgMar w:top="1134" w:right="567" w:bottom="851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7688" w:rsidRDefault="00F33FC3">
      <w:r>
        <w:separator/>
      </w:r>
    </w:p>
  </w:endnote>
  <w:endnote w:type="continuationSeparator" w:id="0">
    <w:p w:rsidR="002E7688" w:rsidRDefault="00F33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7688" w:rsidRDefault="00F33FC3">
      <w:r>
        <w:separator/>
      </w:r>
    </w:p>
  </w:footnote>
  <w:footnote w:type="continuationSeparator" w:id="0">
    <w:p w:rsidR="002E7688" w:rsidRDefault="00F33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688" w:rsidRDefault="00F33FC3">
    <w:pPr>
      <w:pStyle w:val="ab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2E7688" w:rsidRDefault="002E7688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688" w:rsidRPr="00F15BA9" w:rsidRDefault="00F33FC3">
    <w:pPr>
      <w:pStyle w:val="ab"/>
      <w:framePr w:wrap="around" w:vAnchor="text" w:hAnchor="margin" w:xAlign="center" w:y="1"/>
      <w:rPr>
        <w:rStyle w:val="afe"/>
        <w:sz w:val="24"/>
        <w:szCs w:val="24"/>
      </w:rPr>
    </w:pPr>
    <w:r w:rsidRPr="00F15BA9">
      <w:rPr>
        <w:rStyle w:val="afe"/>
        <w:sz w:val="24"/>
        <w:szCs w:val="24"/>
      </w:rPr>
      <w:fldChar w:fldCharType="begin"/>
    </w:r>
    <w:r w:rsidRPr="00F15BA9">
      <w:rPr>
        <w:rStyle w:val="afe"/>
        <w:sz w:val="24"/>
        <w:szCs w:val="24"/>
      </w:rPr>
      <w:instrText xml:space="preserve">PAGE  </w:instrText>
    </w:r>
    <w:r w:rsidRPr="00F15BA9">
      <w:rPr>
        <w:rStyle w:val="afe"/>
        <w:sz w:val="24"/>
        <w:szCs w:val="24"/>
      </w:rPr>
      <w:fldChar w:fldCharType="separate"/>
    </w:r>
    <w:r w:rsidR="00631EAC">
      <w:rPr>
        <w:rStyle w:val="afe"/>
        <w:noProof/>
        <w:sz w:val="24"/>
        <w:szCs w:val="24"/>
      </w:rPr>
      <w:t>2</w:t>
    </w:r>
    <w:r w:rsidRPr="00F15BA9">
      <w:rPr>
        <w:rStyle w:val="afe"/>
        <w:sz w:val="24"/>
        <w:szCs w:val="24"/>
      </w:rPr>
      <w:fldChar w:fldCharType="end"/>
    </w:r>
  </w:p>
  <w:p w:rsidR="002E7688" w:rsidRDefault="002E768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C2244"/>
    <w:multiLevelType w:val="hybridMultilevel"/>
    <w:tmpl w:val="7DD266A0"/>
    <w:lvl w:ilvl="0" w:tplc="61F0A02A">
      <w:start w:val="1"/>
      <w:numFmt w:val="decimal"/>
      <w:lvlText w:val="%1."/>
      <w:lvlJc w:val="left"/>
      <w:pPr>
        <w:ind w:left="1069" w:hanging="360"/>
      </w:pPr>
      <w:rPr>
        <w:color w:val="000000"/>
      </w:rPr>
    </w:lvl>
    <w:lvl w:ilvl="1" w:tplc="015A355E">
      <w:start w:val="1"/>
      <w:numFmt w:val="lowerLetter"/>
      <w:lvlText w:val="%2."/>
      <w:lvlJc w:val="left"/>
      <w:pPr>
        <w:ind w:left="1789" w:hanging="360"/>
      </w:pPr>
    </w:lvl>
    <w:lvl w:ilvl="2" w:tplc="BA5E541C">
      <w:start w:val="1"/>
      <w:numFmt w:val="lowerRoman"/>
      <w:lvlText w:val="%3."/>
      <w:lvlJc w:val="right"/>
      <w:pPr>
        <w:ind w:left="2509" w:hanging="180"/>
      </w:pPr>
    </w:lvl>
    <w:lvl w:ilvl="3" w:tplc="4CD2682C">
      <w:start w:val="1"/>
      <w:numFmt w:val="decimal"/>
      <w:lvlText w:val="%4."/>
      <w:lvlJc w:val="left"/>
      <w:pPr>
        <w:ind w:left="3229" w:hanging="360"/>
      </w:pPr>
    </w:lvl>
    <w:lvl w:ilvl="4" w:tplc="F3800CD2">
      <w:start w:val="1"/>
      <w:numFmt w:val="lowerLetter"/>
      <w:lvlText w:val="%5."/>
      <w:lvlJc w:val="left"/>
      <w:pPr>
        <w:ind w:left="3949" w:hanging="360"/>
      </w:pPr>
    </w:lvl>
    <w:lvl w:ilvl="5" w:tplc="367ECF98">
      <w:start w:val="1"/>
      <w:numFmt w:val="lowerRoman"/>
      <w:lvlText w:val="%6."/>
      <w:lvlJc w:val="right"/>
      <w:pPr>
        <w:ind w:left="4669" w:hanging="180"/>
      </w:pPr>
    </w:lvl>
    <w:lvl w:ilvl="6" w:tplc="9354A94C">
      <w:start w:val="1"/>
      <w:numFmt w:val="decimal"/>
      <w:lvlText w:val="%7."/>
      <w:lvlJc w:val="left"/>
      <w:pPr>
        <w:ind w:left="5389" w:hanging="360"/>
      </w:pPr>
    </w:lvl>
    <w:lvl w:ilvl="7" w:tplc="32A425B6">
      <w:start w:val="1"/>
      <w:numFmt w:val="lowerLetter"/>
      <w:lvlText w:val="%8."/>
      <w:lvlJc w:val="left"/>
      <w:pPr>
        <w:ind w:left="6109" w:hanging="360"/>
      </w:pPr>
    </w:lvl>
    <w:lvl w:ilvl="8" w:tplc="2A52EF1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4903EFB"/>
    <w:multiLevelType w:val="hybridMultilevel"/>
    <w:tmpl w:val="E8024056"/>
    <w:lvl w:ilvl="0" w:tplc="9DEAAFFA">
      <w:start w:val="25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AAF62D08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EAC2A028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BFBC00F6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1BC5C20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544A166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35C2DEF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CA14D6D8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D3644CB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 w15:restartNumberingAfterBreak="0">
    <w:nsid w:val="072C4921"/>
    <w:multiLevelType w:val="hybridMultilevel"/>
    <w:tmpl w:val="6F6E4596"/>
    <w:lvl w:ilvl="0" w:tplc="D97C195C">
      <w:start w:val="26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5AE8CFD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B3543E6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9E09BAC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C332D02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7DA81972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76D8C20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0C2B260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4562F3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 w15:restartNumberingAfterBreak="0">
    <w:nsid w:val="0907110C"/>
    <w:multiLevelType w:val="hybridMultilevel"/>
    <w:tmpl w:val="473AE724"/>
    <w:lvl w:ilvl="0" w:tplc="E3F4C460">
      <w:start w:val="29"/>
      <w:numFmt w:val="decimal"/>
      <w:lvlText w:val="%1"/>
      <w:lvlJc w:val="left"/>
      <w:pPr>
        <w:tabs>
          <w:tab w:val="num" w:pos="927"/>
        </w:tabs>
        <w:ind w:left="927" w:hanging="360"/>
      </w:pPr>
    </w:lvl>
    <w:lvl w:ilvl="1" w:tplc="46CC733A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118A35F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8F289B1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924396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40E28BA0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6DED35C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281409B2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5EA68B56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119A680D"/>
    <w:multiLevelType w:val="multilevel"/>
    <w:tmpl w:val="37AEA05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928" w:hanging="360"/>
      </w:p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lvlText w:val="%1.%2.%3.%4."/>
      <w:lvlJc w:val="left"/>
      <w:pPr>
        <w:ind w:left="1288" w:hanging="720"/>
      </w:pPr>
    </w:lvl>
    <w:lvl w:ilvl="4">
      <w:start w:val="1"/>
      <w:numFmt w:val="decimal"/>
      <w:lvlText w:val="%1.%2.%3.%4.%5."/>
      <w:lvlJc w:val="left"/>
      <w:pPr>
        <w:ind w:left="1648" w:hanging="1080"/>
      </w:pPr>
    </w:lvl>
    <w:lvl w:ilvl="5">
      <w:start w:val="1"/>
      <w:numFmt w:val="decimal"/>
      <w:lvlText w:val="%1.%2.%3.%4.%5.%6."/>
      <w:lvlJc w:val="left"/>
      <w:pPr>
        <w:ind w:left="1648" w:hanging="1080"/>
      </w:pPr>
    </w:lvl>
    <w:lvl w:ilvl="6">
      <w:start w:val="1"/>
      <w:numFmt w:val="decimal"/>
      <w:lvlText w:val="%1.%2.%3.%4.%5.%6.%7."/>
      <w:lvlJc w:val="left"/>
      <w:pPr>
        <w:ind w:left="2008" w:hanging="1440"/>
      </w:pPr>
    </w:lvl>
    <w:lvl w:ilvl="7">
      <w:start w:val="1"/>
      <w:numFmt w:val="decimal"/>
      <w:lvlText w:val="%1.%2.%3.%4.%5.%6.%7.%8."/>
      <w:lvlJc w:val="left"/>
      <w:pPr>
        <w:ind w:left="2008" w:hanging="1440"/>
      </w:pPr>
    </w:lvl>
    <w:lvl w:ilvl="8">
      <w:start w:val="1"/>
      <w:numFmt w:val="decimal"/>
      <w:lvlText w:val="%1.%2.%3.%4.%5.%6.%7.%8.%9."/>
      <w:lvlJc w:val="left"/>
      <w:pPr>
        <w:ind w:left="2368" w:hanging="1800"/>
      </w:pPr>
    </w:lvl>
  </w:abstractNum>
  <w:abstractNum w:abstractNumId="5" w15:restartNumberingAfterBreak="0">
    <w:nsid w:val="2A4131AE"/>
    <w:multiLevelType w:val="hybridMultilevel"/>
    <w:tmpl w:val="4DE83344"/>
    <w:lvl w:ilvl="0" w:tplc="044C18B2">
      <w:start w:val="1"/>
      <w:numFmt w:val="decimal"/>
      <w:lvlText w:val="%1."/>
      <w:lvlJc w:val="left"/>
      <w:pPr>
        <w:ind w:left="1669" w:hanging="960"/>
      </w:pPr>
    </w:lvl>
    <w:lvl w:ilvl="1" w:tplc="B5A06500">
      <w:start w:val="1"/>
      <w:numFmt w:val="lowerLetter"/>
      <w:lvlText w:val="%2."/>
      <w:lvlJc w:val="left"/>
      <w:pPr>
        <w:ind w:left="1789" w:hanging="360"/>
      </w:pPr>
    </w:lvl>
    <w:lvl w:ilvl="2" w:tplc="33EC4AD4">
      <w:start w:val="1"/>
      <w:numFmt w:val="lowerRoman"/>
      <w:lvlText w:val="%3."/>
      <w:lvlJc w:val="right"/>
      <w:pPr>
        <w:ind w:left="2509" w:hanging="180"/>
      </w:pPr>
    </w:lvl>
    <w:lvl w:ilvl="3" w:tplc="2F4CEDE8">
      <w:start w:val="1"/>
      <w:numFmt w:val="decimal"/>
      <w:lvlText w:val="%4."/>
      <w:lvlJc w:val="left"/>
      <w:pPr>
        <w:ind w:left="3229" w:hanging="360"/>
      </w:pPr>
    </w:lvl>
    <w:lvl w:ilvl="4" w:tplc="7EE49170">
      <w:start w:val="1"/>
      <w:numFmt w:val="lowerLetter"/>
      <w:lvlText w:val="%5."/>
      <w:lvlJc w:val="left"/>
      <w:pPr>
        <w:ind w:left="3949" w:hanging="360"/>
      </w:pPr>
    </w:lvl>
    <w:lvl w:ilvl="5" w:tplc="225C8F54">
      <w:start w:val="1"/>
      <w:numFmt w:val="lowerRoman"/>
      <w:lvlText w:val="%6."/>
      <w:lvlJc w:val="right"/>
      <w:pPr>
        <w:ind w:left="4669" w:hanging="180"/>
      </w:pPr>
    </w:lvl>
    <w:lvl w:ilvl="6" w:tplc="0090DB72">
      <w:start w:val="1"/>
      <w:numFmt w:val="decimal"/>
      <w:lvlText w:val="%7."/>
      <w:lvlJc w:val="left"/>
      <w:pPr>
        <w:ind w:left="5389" w:hanging="360"/>
      </w:pPr>
    </w:lvl>
    <w:lvl w:ilvl="7" w:tplc="5986DFE8">
      <w:start w:val="1"/>
      <w:numFmt w:val="lowerLetter"/>
      <w:lvlText w:val="%8."/>
      <w:lvlJc w:val="left"/>
      <w:pPr>
        <w:ind w:left="6109" w:hanging="360"/>
      </w:pPr>
    </w:lvl>
    <w:lvl w:ilvl="8" w:tplc="516E7F26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3F0800"/>
    <w:multiLevelType w:val="hybridMultilevel"/>
    <w:tmpl w:val="51FA533A"/>
    <w:lvl w:ilvl="0" w:tplc="579A2AE2">
      <w:start w:val="1"/>
      <w:numFmt w:val="decimal"/>
      <w:lvlText w:val="%1."/>
      <w:lvlJc w:val="left"/>
      <w:pPr>
        <w:ind w:left="1669" w:hanging="960"/>
      </w:pPr>
    </w:lvl>
    <w:lvl w:ilvl="1" w:tplc="88FA4896">
      <w:start w:val="1"/>
      <w:numFmt w:val="lowerLetter"/>
      <w:lvlText w:val="%2."/>
      <w:lvlJc w:val="left"/>
      <w:pPr>
        <w:ind w:left="1789" w:hanging="360"/>
      </w:pPr>
    </w:lvl>
    <w:lvl w:ilvl="2" w:tplc="35300098">
      <w:start w:val="1"/>
      <w:numFmt w:val="lowerRoman"/>
      <w:lvlText w:val="%3."/>
      <w:lvlJc w:val="right"/>
      <w:pPr>
        <w:ind w:left="2509" w:hanging="180"/>
      </w:pPr>
    </w:lvl>
    <w:lvl w:ilvl="3" w:tplc="4140A526">
      <w:start w:val="1"/>
      <w:numFmt w:val="decimal"/>
      <w:lvlText w:val="%4."/>
      <w:lvlJc w:val="left"/>
      <w:pPr>
        <w:ind w:left="3229" w:hanging="360"/>
      </w:pPr>
    </w:lvl>
    <w:lvl w:ilvl="4" w:tplc="39A26D96">
      <w:start w:val="1"/>
      <w:numFmt w:val="lowerLetter"/>
      <w:lvlText w:val="%5."/>
      <w:lvlJc w:val="left"/>
      <w:pPr>
        <w:ind w:left="3949" w:hanging="360"/>
      </w:pPr>
    </w:lvl>
    <w:lvl w:ilvl="5" w:tplc="944240BA">
      <w:start w:val="1"/>
      <w:numFmt w:val="lowerRoman"/>
      <w:lvlText w:val="%6."/>
      <w:lvlJc w:val="right"/>
      <w:pPr>
        <w:ind w:left="4669" w:hanging="180"/>
      </w:pPr>
    </w:lvl>
    <w:lvl w:ilvl="6" w:tplc="A6B62BCC">
      <w:start w:val="1"/>
      <w:numFmt w:val="decimal"/>
      <w:lvlText w:val="%7."/>
      <w:lvlJc w:val="left"/>
      <w:pPr>
        <w:ind w:left="5389" w:hanging="360"/>
      </w:pPr>
    </w:lvl>
    <w:lvl w:ilvl="7" w:tplc="874E1E44">
      <w:start w:val="1"/>
      <w:numFmt w:val="lowerLetter"/>
      <w:lvlText w:val="%8."/>
      <w:lvlJc w:val="left"/>
      <w:pPr>
        <w:ind w:left="6109" w:hanging="360"/>
      </w:pPr>
    </w:lvl>
    <w:lvl w:ilvl="8" w:tplc="83B4FF64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80E3EC2"/>
    <w:multiLevelType w:val="hybridMultilevel"/>
    <w:tmpl w:val="D3C028AC"/>
    <w:lvl w:ilvl="0" w:tplc="94481F3E">
      <w:start w:val="27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D0643FC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93A308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20E63B2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359AC42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87E5234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38C91E0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C87A663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94921164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 w15:restartNumberingAfterBreak="0">
    <w:nsid w:val="45C01F40"/>
    <w:multiLevelType w:val="hybridMultilevel"/>
    <w:tmpl w:val="48D6C904"/>
    <w:lvl w:ilvl="0" w:tplc="400EE0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3F4CD0B4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F8EC3CC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84AE360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640EE20C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594C1C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391A2A88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E023E0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C8BC848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 w15:restartNumberingAfterBreak="0">
    <w:nsid w:val="4CA2182B"/>
    <w:multiLevelType w:val="hybridMultilevel"/>
    <w:tmpl w:val="9F806C68"/>
    <w:lvl w:ilvl="0" w:tplc="39282622">
      <w:start w:val="1"/>
      <w:numFmt w:val="decimal"/>
      <w:lvlText w:val="%1."/>
      <w:lvlJc w:val="left"/>
      <w:pPr>
        <w:ind w:left="1669" w:hanging="960"/>
      </w:pPr>
    </w:lvl>
    <w:lvl w:ilvl="1" w:tplc="4E441D6E">
      <w:start w:val="1"/>
      <w:numFmt w:val="lowerLetter"/>
      <w:lvlText w:val="%2."/>
      <w:lvlJc w:val="left"/>
      <w:pPr>
        <w:ind w:left="1789" w:hanging="360"/>
      </w:pPr>
    </w:lvl>
    <w:lvl w:ilvl="2" w:tplc="60E2562A">
      <w:start w:val="1"/>
      <w:numFmt w:val="lowerRoman"/>
      <w:lvlText w:val="%3."/>
      <w:lvlJc w:val="right"/>
      <w:pPr>
        <w:ind w:left="2509" w:hanging="180"/>
      </w:pPr>
    </w:lvl>
    <w:lvl w:ilvl="3" w:tplc="EE98F36C">
      <w:start w:val="1"/>
      <w:numFmt w:val="decimal"/>
      <w:lvlText w:val="%4."/>
      <w:lvlJc w:val="left"/>
      <w:pPr>
        <w:ind w:left="3229" w:hanging="360"/>
      </w:pPr>
    </w:lvl>
    <w:lvl w:ilvl="4" w:tplc="3B4AD8EE">
      <w:start w:val="1"/>
      <w:numFmt w:val="lowerLetter"/>
      <w:lvlText w:val="%5."/>
      <w:lvlJc w:val="left"/>
      <w:pPr>
        <w:ind w:left="3949" w:hanging="360"/>
      </w:pPr>
    </w:lvl>
    <w:lvl w:ilvl="5" w:tplc="DAF214E6">
      <w:start w:val="1"/>
      <w:numFmt w:val="lowerRoman"/>
      <w:lvlText w:val="%6."/>
      <w:lvlJc w:val="right"/>
      <w:pPr>
        <w:ind w:left="4669" w:hanging="180"/>
      </w:pPr>
    </w:lvl>
    <w:lvl w:ilvl="6" w:tplc="0450DD58">
      <w:start w:val="1"/>
      <w:numFmt w:val="decimal"/>
      <w:lvlText w:val="%7."/>
      <w:lvlJc w:val="left"/>
      <w:pPr>
        <w:ind w:left="5389" w:hanging="360"/>
      </w:pPr>
    </w:lvl>
    <w:lvl w:ilvl="7" w:tplc="0C72E978">
      <w:start w:val="1"/>
      <w:numFmt w:val="lowerLetter"/>
      <w:lvlText w:val="%8."/>
      <w:lvlJc w:val="left"/>
      <w:pPr>
        <w:ind w:left="6109" w:hanging="360"/>
      </w:pPr>
    </w:lvl>
    <w:lvl w:ilvl="8" w:tplc="4006A0A0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B354D70"/>
    <w:multiLevelType w:val="hybridMultilevel"/>
    <w:tmpl w:val="0366AB54"/>
    <w:lvl w:ilvl="0" w:tplc="435ED84C">
      <w:start w:val="28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71FC4516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E066F8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660AFDE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778AEA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F4CDCE2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46FA6BDA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D16787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A71C70FC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10"/>
  </w:num>
  <w:num w:numId="6">
    <w:abstractNumId w:val="3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5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688"/>
    <w:rsid w:val="002E7688"/>
    <w:rsid w:val="00631EAC"/>
    <w:rsid w:val="00BD17AD"/>
    <w:rsid w:val="00F15BA9"/>
    <w:rsid w:val="00F33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944230-8558-4E66-80E3-429C194D4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pPr>
      <w:keepNext/>
      <w:spacing w:line="360" w:lineRule="auto"/>
      <w:jc w:val="center"/>
      <w:outlineLvl w:val="1"/>
    </w:pPr>
    <w:rPr>
      <w:b/>
      <w:spacing w:val="70"/>
      <w:sz w:val="24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spacing w:val="70"/>
      <w:sz w:val="24"/>
    </w:rPr>
  </w:style>
  <w:style w:type="paragraph" w:styleId="4">
    <w:name w:val="heading 4"/>
    <w:basedOn w:val="a"/>
    <w:next w:val="a"/>
    <w:link w:val="40"/>
    <w:qFormat/>
    <w:pPr>
      <w:keepNext/>
      <w:spacing w:line="360" w:lineRule="auto"/>
      <w:jc w:val="right"/>
      <w:outlineLvl w:val="3"/>
    </w:pPr>
    <w:rPr>
      <w:sz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2"/>
    </w:rPr>
  </w:style>
  <w:style w:type="paragraph" w:styleId="6">
    <w:name w:val="heading 6"/>
    <w:basedOn w:val="a"/>
    <w:next w:val="a"/>
    <w:link w:val="60"/>
    <w:qFormat/>
    <w:pPr>
      <w:keepNext/>
      <w:spacing w:line="360" w:lineRule="auto"/>
      <w:ind w:firstLine="567"/>
      <w:jc w:val="both"/>
      <w:outlineLvl w:val="5"/>
    </w:pPr>
    <w:rPr>
      <w:sz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sz w:val="24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153"/>
        <w:tab w:val="right" w:pos="8306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semiHidden/>
    <w:pPr>
      <w:tabs>
        <w:tab w:val="right" w:leader="dot" w:pos="9071"/>
      </w:tabs>
      <w:ind w:left="440"/>
    </w:pPr>
    <w:rPr>
      <w:rFonts w:ascii="Arial" w:hAnsi="Arial"/>
      <w:i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paragraph" w:styleId="afb">
    <w:name w:val="Body Text"/>
    <w:basedOn w:val="a"/>
    <w:link w:val="afc"/>
    <w:pPr>
      <w:spacing w:line="360" w:lineRule="auto"/>
    </w:pPr>
    <w:rPr>
      <w:sz w:val="24"/>
      <w:lang w:val="en-US" w:eastAsia="en-US"/>
    </w:rPr>
  </w:style>
  <w:style w:type="paragraph" w:styleId="25">
    <w:name w:val="Body Text 2"/>
    <w:basedOn w:val="a"/>
    <w:pPr>
      <w:spacing w:line="360" w:lineRule="auto"/>
      <w:jc w:val="both"/>
    </w:pPr>
    <w:rPr>
      <w:sz w:val="24"/>
    </w:rPr>
  </w:style>
  <w:style w:type="paragraph" w:styleId="afd">
    <w:name w:val="Body Text Indent"/>
    <w:basedOn w:val="a"/>
    <w:pPr>
      <w:spacing w:line="360" w:lineRule="auto"/>
      <w:ind w:firstLine="851"/>
      <w:jc w:val="both"/>
    </w:pPr>
    <w:rPr>
      <w:sz w:val="24"/>
    </w:rPr>
  </w:style>
  <w:style w:type="character" w:styleId="afe">
    <w:name w:val="page number"/>
    <w:basedOn w:val="a0"/>
  </w:style>
  <w:style w:type="paragraph" w:styleId="26">
    <w:name w:val="Body Text Indent 2"/>
    <w:basedOn w:val="a"/>
    <w:pPr>
      <w:spacing w:line="360" w:lineRule="auto"/>
      <w:ind w:firstLine="567"/>
      <w:jc w:val="both"/>
    </w:pPr>
    <w:rPr>
      <w:sz w:val="24"/>
    </w:rPr>
  </w:style>
  <w:style w:type="paragraph" w:styleId="aff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fc">
    <w:name w:val="Основной текст Знак"/>
    <w:link w:val="afb"/>
    <w:rPr>
      <w:sz w:val="24"/>
    </w:rPr>
  </w:style>
  <w:style w:type="character" w:customStyle="1" w:styleId="ac">
    <w:name w:val="Верхний колонтитул Знак"/>
    <w:link w:val="ab"/>
    <w:uiPriority w:val="99"/>
  </w:style>
  <w:style w:type="paragraph" w:customStyle="1" w:styleId="Style2">
    <w:name w:val="Style2"/>
    <w:basedOn w:val="a"/>
    <w:uiPriority w:val="99"/>
    <w:pPr>
      <w:widowControl w:val="0"/>
      <w:spacing w:line="322" w:lineRule="exact"/>
      <w:ind w:firstLine="542"/>
      <w:jc w:val="both"/>
    </w:pPr>
    <w:rPr>
      <w:sz w:val="24"/>
      <w:szCs w:val="24"/>
    </w:rPr>
  </w:style>
  <w:style w:type="character" w:customStyle="1" w:styleId="FontStyle13">
    <w:name w:val="Font Style13"/>
    <w:uiPriority w:val="99"/>
    <w:rPr>
      <w:rFonts w:ascii="Times New Roman" w:hAnsi="Times New Roman" w:cs="Times New Roman"/>
      <w:sz w:val="26"/>
      <w:szCs w:val="26"/>
    </w:rPr>
  </w:style>
  <w:style w:type="character" w:customStyle="1" w:styleId="aff0">
    <w:name w:val="Цветовое выделение"/>
    <w:rPr>
      <w:b/>
      <w:bCs/>
      <w:color w:val="000080"/>
      <w:sz w:val="20"/>
      <w:szCs w:val="20"/>
    </w:rPr>
  </w:style>
  <w:style w:type="paragraph" w:styleId="af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Pr>
      <w:sz w:val="24"/>
      <w:szCs w:val="24"/>
      <w:lang w:eastAsia="ru-RU"/>
    </w:rPr>
  </w:style>
  <w:style w:type="paragraph" w:customStyle="1" w:styleId="ConsPlusTitle">
    <w:name w:val="ConsPlusTitle"/>
    <w:rPr>
      <w:b/>
      <w:bCs/>
      <w:sz w:val="24"/>
      <w:szCs w:val="24"/>
      <w:lang w:eastAsia="ru-RU"/>
    </w:rPr>
  </w:style>
  <w:style w:type="paragraph" w:customStyle="1" w:styleId="210">
    <w:name w:val="Основной текст с отступом 21"/>
    <w:semiHidden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ind w:firstLine="567"/>
    </w:pPr>
    <w:rPr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7104&amp;date=22.04.2026" TargetMode="External"/><Relationship Id="rId13" Type="http://schemas.openxmlformats.org/officeDocument/2006/relationships/hyperlink" Target="https://login.consultant.ru/link/?req=doc&amp;base=LAW&amp;n=511674&amp;date=22.04.2026" TargetMode="Externa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LAW&amp;n=511664&amp;date=22.04.2026" TargetMode="External"/><Relationship Id="rId17" Type="http://schemas.openxmlformats.org/officeDocument/2006/relationships/hyperlink" Target="https://login.consultant.ru/link/?req=doc&amp;base=LAW&amp;n=483052&amp;date=22.04.20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95181&amp;dst=100263&amp;field=134&amp;date=22.04.202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11728&amp;date=22.04.2026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512724&amp;date=22.04.2026" TargetMode="External"/><Relationship Id="rId10" Type="http://schemas.openxmlformats.org/officeDocument/2006/relationships/hyperlink" Target="https://login.consultant.ru/link/?req=doc&amp;base=RLAW020&amp;n=37668&amp;dst=100011&amp;field=134&amp;date=22.04.2026" TargetMode="External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020&amp;n=37668&amp;dst=100011&amp;field=134&amp;date=22.04.2026" TargetMode="External"/><Relationship Id="rId14" Type="http://schemas.openxmlformats.org/officeDocument/2006/relationships/hyperlink" Target="https://login.consultant.ru/link/?req=doc&amp;base=LAW&amp;n=511666&amp;date=22.04.2026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7329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Отдел доходов</dc:creator>
  <cp:lastModifiedBy>Админ</cp:lastModifiedBy>
  <cp:revision>21</cp:revision>
  <cp:lastPrinted>2026-04-24T00:21:00Z</cp:lastPrinted>
  <dcterms:created xsi:type="dcterms:W3CDTF">2025-10-20T05:42:00Z</dcterms:created>
  <dcterms:modified xsi:type="dcterms:W3CDTF">2026-04-27T07:19:00Z</dcterms:modified>
  <cp:version>983040</cp:version>
</cp:coreProperties>
</file>